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99F4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sz w:val="44"/>
          <w:szCs w:val="44"/>
        </w:rPr>
        <w:t>企业用工需求信息表</w:t>
      </w:r>
    </w:p>
    <w:p w14:paraId="07CF7FC5">
      <w:pPr>
        <w:spacing w:before="18"/>
      </w:pPr>
    </w:p>
    <w:tbl>
      <w:tblPr>
        <w:tblStyle w:val="7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14:paraId="523B0E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</w:tcPr>
          <w:p w14:paraId="3E65657C">
            <w:pPr>
              <w:pStyle w:val="6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</w:tcPr>
          <w:p w14:paraId="52F3135F">
            <w:pPr>
              <w:pStyle w:val="6"/>
              <w:spacing w:before="177" w:line="219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江苏金方圆数控机床有限公司</w:t>
            </w:r>
          </w:p>
        </w:tc>
      </w:tr>
      <w:tr w14:paraId="0D992D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</w:tcPr>
          <w:p w14:paraId="3EB1195D">
            <w:pPr>
              <w:pStyle w:val="6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</w:tcPr>
          <w:p w14:paraId="2B26E12C">
            <w:pPr>
              <w:pStyle w:val="6"/>
              <w:spacing w:before="171" w:line="219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扬州市邗江区吉安南路168号</w:t>
            </w:r>
          </w:p>
        </w:tc>
      </w:tr>
      <w:tr w14:paraId="79652A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</w:tcPr>
          <w:p w14:paraId="486F88C8">
            <w:pPr>
              <w:pStyle w:val="6"/>
              <w:spacing w:before="171" w:line="221" w:lineRule="auto"/>
              <w:ind w:left="34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单位性质</w:t>
            </w:r>
          </w:p>
        </w:tc>
        <w:tc>
          <w:tcPr>
            <w:tcW w:w="2451" w:type="dxa"/>
            <w:gridSpan w:val="2"/>
          </w:tcPr>
          <w:p w14:paraId="79DF3B9E">
            <w:pPr>
              <w:pStyle w:val="6"/>
              <w:spacing w:before="171" w:line="220" w:lineRule="auto"/>
              <w:ind w:left="101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外资</w:t>
            </w:r>
          </w:p>
        </w:tc>
        <w:tc>
          <w:tcPr>
            <w:tcW w:w="1957" w:type="dxa"/>
            <w:gridSpan w:val="3"/>
          </w:tcPr>
          <w:p w14:paraId="03FF09DF">
            <w:pPr>
              <w:pStyle w:val="6"/>
              <w:spacing w:before="171" w:line="221" w:lineRule="auto"/>
              <w:ind w:left="507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单位行业</w:t>
            </w:r>
          </w:p>
        </w:tc>
        <w:tc>
          <w:tcPr>
            <w:tcW w:w="2101" w:type="dxa"/>
            <w:gridSpan w:val="2"/>
          </w:tcPr>
          <w:p w14:paraId="6A2A7205">
            <w:pPr>
              <w:pStyle w:val="6"/>
              <w:spacing w:before="207" w:line="184" w:lineRule="auto"/>
              <w:ind w:left="339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机械设备</w:t>
            </w:r>
          </w:p>
        </w:tc>
      </w:tr>
      <w:tr w14:paraId="0FC33D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</w:tcPr>
          <w:p w14:paraId="392F31CF">
            <w:pPr>
              <w:pStyle w:val="6"/>
              <w:spacing w:before="172" w:line="224" w:lineRule="auto"/>
              <w:ind w:left="357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center"/>
          </w:tcPr>
          <w:p w14:paraId="62969C74">
            <w:pPr>
              <w:jc w:val="center"/>
            </w:pPr>
            <w:r>
              <w:rPr>
                <w:rFonts w:hint="eastAsia" w:ascii="宋体" w:hAnsi="宋体" w:eastAsia="宋体" w:cs="宋体"/>
                <w:lang w:eastAsia="zh-CN"/>
              </w:rPr>
              <w:t>彭芷萱</w:t>
            </w:r>
          </w:p>
        </w:tc>
        <w:tc>
          <w:tcPr>
            <w:tcW w:w="1957" w:type="dxa"/>
            <w:gridSpan w:val="3"/>
          </w:tcPr>
          <w:p w14:paraId="46FCE834">
            <w:pPr>
              <w:pStyle w:val="6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center"/>
          </w:tcPr>
          <w:p w14:paraId="6F64F977">
            <w:pPr>
              <w:jc w:val="center"/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15295035636</w:t>
            </w:r>
          </w:p>
        </w:tc>
      </w:tr>
      <w:tr w14:paraId="10A7D5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0" w:hRule="atLeast"/>
        </w:trPr>
        <w:tc>
          <w:tcPr>
            <w:tcW w:w="8403" w:type="dxa"/>
            <w:gridSpan w:val="9"/>
          </w:tcPr>
          <w:p w14:paraId="501FCC1C">
            <w:pPr>
              <w:pStyle w:val="6"/>
              <w:spacing w:before="116" w:line="219" w:lineRule="auto"/>
              <w:ind w:left="117"/>
              <w:rPr>
                <w:sz w:val="24"/>
                <w:szCs w:val="24"/>
                <w:lang w:eastAsia="zh-CN"/>
              </w:rPr>
            </w:pPr>
            <w:r>
              <w:rPr>
                <w:b/>
                <w:bCs/>
                <w:spacing w:val="-4"/>
                <w:sz w:val="24"/>
                <w:szCs w:val="24"/>
                <w:lang w:eastAsia="zh-CN"/>
              </w:rPr>
              <w:t>单位情况介绍</w:t>
            </w:r>
          </w:p>
          <w:p w14:paraId="6EE635B8">
            <w:pPr>
              <w:pStyle w:val="6"/>
              <w:spacing w:before="30" w:line="400" w:lineRule="auto"/>
              <w:ind w:left="114" w:right="107" w:firstLine="41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江苏金方圆数控机床有限公司，作为德国通快集团全资子公司，是国内优秀的钣金设备与方案全生命周期服务提供商。公司现有员工</w:t>
            </w:r>
            <w:r>
              <w:rPr>
                <w:lang w:eastAsia="zh-CN"/>
              </w:rPr>
              <w:t>650</w:t>
            </w:r>
            <w:r>
              <w:rPr>
                <w:rFonts w:hint="eastAsia"/>
                <w:lang w:eastAsia="zh-CN"/>
              </w:rPr>
              <w:t>人，组建了</w:t>
            </w:r>
            <w:r>
              <w:rPr>
                <w:lang w:eastAsia="zh-CN"/>
              </w:rPr>
              <w:t>80</w:t>
            </w:r>
            <w:r>
              <w:rPr>
                <w:rFonts w:hint="eastAsia"/>
                <w:lang w:eastAsia="zh-CN"/>
              </w:rPr>
              <w:t>人以上的研发团队</w:t>
            </w:r>
            <w:bookmarkStart w:id="0" w:name="_GoBack"/>
            <w:bookmarkEnd w:id="0"/>
            <w:r>
              <w:rPr>
                <w:rFonts w:hint="eastAsia"/>
                <w:lang w:eastAsia="zh-CN"/>
              </w:rPr>
              <w:t>，拥有雄厚的研发实力；配备了先进的装配制造生产线，拥有强劲和高质量水准的加工制造能力；组建了高技术水平的技术支持团队，拥有全球化技术支持的能力。公司的折弯、冲压、激光设备以及自动化生产线的全面产品组合涵盖整个钣金工艺链，为近</w:t>
            </w:r>
            <w:r>
              <w:rPr>
                <w:lang w:eastAsia="zh-CN"/>
              </w:rPr>
              <w:t>30</w:t>
            </w:r>
            <w:r>
              <w:rPr>
                <w:rFonts w:hint="eastAsia"/>
                <w:lang w:eastAsia="zh-CN"/>
              </w:rPr>
              <w:t>个行业提供高效自动化加工解决方案。产品覆盖全国的基础上，已经销往欧洲、东南亚、中东、美洲和非洲地区，致力成为全球中端市场的优秀企业。</w:t>
            </w:r>
          </w:p>
        </w:tc>
      </w:tr>
      <w:tr w14:paraId="49F790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</w:tcPr>
          <w:p w14:paraId="11A6E04C">
            <w:pPr>
              <w:pStyle w:val="6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55DE12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</w:tcPr>
          <w:p w14:paraId="39748C91">
            <w:pPr>
              <w:pStyle w:val="6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</w:tcPr>
          <w:p w14:paraId="474157DD">
            <w:pPr>
              <w:pStyle w:val="6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</w:tcPr>
          <w:p w14:paraId="30D4942D">
            <w:pPr>
              <w:pStyle w:val="6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</w:tcPr>
          <w:p w14:paraId="6645427C">
            <w:pPr>
              <w:pStyle w:val="6"/>
              <w:spacing w:before="174" w:line="219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工作地点</w:t>
            </w:r>
          </w:p>
        </w:tc>
        <w:tc>
          <w:tcPr>
            <w:tcW w:w="1381" w:type="dxa"/>
            <w:gridSpan w:val="2"/>
          </w:tcPr>
          <w:p w14:paraId="0A147B79">
            <w:pPr>
              <w:pStyle w:val="6"/>
              <w:spacing w:before="174" w:line="219" w:lineRule="auto"/>
              <w:ind w:left="22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预计年薪</w:t>
            </w:r>
          </w:p>
        </w:tc>
        <w:tc>
          <w:tcPr>
            <w:tcW w:w="1051" w:type="dxa"/>
          </w:tcPr>
          <w:p w14:paraId="4ED17E10">
            <w:pPr>
              <w:pStyle w:val="6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2C4B69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</w:tcPr>
          <w:p w14:paraId="438B5252">
            <w:pPr>
              <w:pStyle w:val="6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机加工操作员</w:t>
            </w:r>
          </w:p>
        </w:tc>
        <w:tc>
          <w:tcPr>
            <w:tcW w:w="992" w:type="dxa"/>
            <w:gridSpan w:val="2"/>
          </w:tcPr>
          <w:p w14:paraId="52E1E888">
            <w:pPr>
              <w:pStyle w:val="6"/>
              <w:spacing w:before="226" w:line="183" w:lineRule="auto"/>
              <w:ind w:left="384"/>
              <w:rPr>
                <w:spacing w:val="-7"/>
                <w:sz w:val="24"/>
                <w:szCs w:val="24"/>
              </w:rPr>
            </w:pPr>
            <w:r>
              <w:rPr>
                <w:rFonts w:hint="eastAsia"/>
                <w:spacing w:val="-7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983" w:type="dxa"/>
            <w:gridSpan w:val="2"/>
          </w:tcPr>
          <w:p w14:paraId="3FA293F4">
            <w:pPr>
              <w:pStyle w:val="6"/>
              <w:spacing w:before="189" w:line="219" w:lineRule="auto"/>
              <w:ind w:left="600"/>
              <w:rPr>
                <w:spacing w:val="-4"/>
                <w:sz w:val="24"/>
                <w:szCs w:val="24"/>
              </w:rPr>
            </w:pPr>
            <w:r>
              <w:rPr>
                <w:rFonts w:hint="eastAsia"/>
                <w:spacing w:val="-4"/>
                <w:sz w:val="24"/>
                <w:szCs w:val="24"/>
                <w:lang w:eastAsia="zh-CN"/>
              </w:rPr>
              <w:t>数控、机电一体化等相关专业</w:t>
            </w:r>
          </w:p>
        </w:tc>
        <w:tc>
          <w:tcPr>
            <w:tcW w:w="1183" w:type="dxa"/>
          </w:tcPr>
          <w:p w14:paraId="5B12DCB8">
            <w:pPr>
              <w:pStyle w:val="6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扬州吉安南路168号</w:t>
            </w:r>
          </w:p>
        </w:tc>
        <w:tc>
          <w:tcPr>
            <w:tcW w:w="1381" w:type="dxa"/>
            <w:gridSpan w:val="2"/>
          </w:tcPr>
          <w:p w14:paraId="7DAA59F4">
            <w:pPr>
              <w:pStyle w:val="6"/>
              <w:spacing w:before="189" w:line="219" w:lineRule="auto"/>
              <w:ind w:left="192"/>
              <w:rPr>
                <w:spacing w:val="-5"/>
                <w:sz w:val="24"/>
                <w:szCs w:val="24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6-8w</w:t>
            </w:r>
          </w:p>
        </w:tc>
        <w:tc>
          <w:tcPr>
            <w:tcW w:w="1051" w:type="dxa"/>
          </w:tcPr>
          <w:p w14:paraId="0B49E10D"/>
        </w:tc>
      </w:tr>
      <w:tr w14:paraId="2560CB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</w:tcPr>
          <w:p w14:paraId="641AE255">
            <w:pPr>
              <w:pStyle w:val="6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7669D5BB">
            <w:pPr>
              <w:pStyle w:val="6"/>
              <w:spacing w:before="226" w:line="183" w:lineRule="auto"/>
              <w:ind w:left="384"/>
              <w:rPr>
                <w:spacing w:val="-7"/>
                <w:sz w:val="24"/>
                <w:szCs w:val="24"/>
              </w:rPr>
            </w:pPr>
          </w:p>
        </w:tc>
        <w:tc>
          <w:tcPr>
            <w:tcW w:w="1983" w:type="dxa"/>
            <w:gridSpan w:val="2"/>
          </w:tcPr>
          <w:p w14:paraId="553954A1">
            <w:pPr>
              <w:pStyle w:val="6"/>
              <w:spacing w:before="189" w:line="219" w:lineRule="auto"/>
              <w:ind w:left="600"/>
              <w:rPr>
                <w:spacing w:val="-4"/>
                <w:sz w:val="24"/>
                <w:szCs w:val="24"/>
              </w:rPr>
            </w:pPr>
          </w:p>
        </w:tc>
        <w:tc>
          <w:tcPr>
            <w:tcW w:w="1183" w:type="dxa"/>
          </w:tcPr>
          <w:p w14:paraId="13707B55">
            <w:pPr>
              <w:pStyle w:val="6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</w:p>
        </w:tc>
        <w:tc>
          <w:tcPr>
            <w:tcW w:w="1381" w:type="dxa"/>
            <w:gridSpan w:val="2"/>
          </w:tcPr>
          <w:p w14:paraId="5D38335C">
            <w:pPr>
              <w:pStyle w:val="6"/>
              <w:spacing w:before="189" w:line="219" w:lineRule="auto"/>
              <w:ind w:left="192"/>
              <w:rPr>
                <w:spacing w:val="-5"/>
                <w:sz w:val="24"/>
                <w:szCs w:val="24"/>
              </w:rPr>
            </w:pPr>
          </w:p>
        </w:tc>
        <w:tc>
          <w:tcPr>
            <w:tcW w:w="1051" w:type="dxa"/>
          </w:tcPr>
          <w:p w14:paraId="50173533"/>
        </w:tc>
      </w:tr>
      <w:tr w14:paraId="0CB371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</w:tcPr>
          <w:p w14:paraId="0D5D9685">
            <w:pPr>
              <w:spacing w:line="328" w:lineRule="auto"/>
            </w:pPr>
          </w:p>
          <w:p w14:paraId="5A642483">
            <w:pPr>
              <w:pStyle w:val="6"/>
              <w:spacing w:before="78" w:line="220" w:lineRule="auto"/>
              <w:ind w:left="142"/>
              <w:rPr>
                <w:sz w:val="24"/>
                <w:szCs w:val="24"/>
                <w:lang w:eastAsia="zh-CN"/>
              </w:rPr>
            </w:pPr>
            <w:r>
              <w:rPr>
                <w:b/>
                <w:bCs/>
                <w:spacing w:val="-10"/>
                <w:sz w:val="24"/>
                <w:szCs w:val="24"/>
                <w:lang w:eastAsia="zh-CN"/>
              </w:rPr>
              <w:t>岗位职责：</w:t>
            </w:r>
          </w:p>
          <w:p w14:paraId="0E277A14">
            <w:pPr>
              <w:pStyle w:val="6"/>
              <w:spacing w:before="116" w:line="228" w:lineRule="auto"/>
              <w:ind w:left="11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职责一：加工职责</w:t>
            </w:r>
          </w:p>
          <w:p w14:paraId="1B8308B7">
            <w:pPr>
              <w:pStyle w:val="6"/>
              <w:spacing w:before="116" w:line="228" w:lineRule="auto"/>
              <w:ind w:left="114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本岗位负责公司数控加工中心设备的操作，必要时进行手工编程；</w:t>
            </w:r>
          </w:p>
          <w:p w14:paraId="0CF217D8">
            <w:pPr>
              <w:pStyle w:val="6"/>
              <w:spacing w:before="116" w:line="228" w:lineRule="auto"/>
              <w:ind w:left="114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rFonts w:hint="eastAsia"/>
                <w:lang w:eastAsia="zh-CN"/>
              </w:rPr>
              <w:t>按照工单和作业指导书要求进行夹具安装，零件装夹和校正，零件加工，确保生产的零件符合图纸及工单要求；</w:t>
            </w:r>
          </w:p>
          <w:p w14:paraId="3E897842">
            <w:pPr>
              <w:pStyle w:val="6"/>
              <w:spacing w:before="116" w:line="228" w:lineRule="auto"/>
              <w:ind w:left="114"/>
              <w:rPr>
                <w:lang w:eastAsia="zh-CN"/>
              </w:rPr>
            </w:pPr>
            <w:r>
              <w:rPr>
                <w:lang w:eastAsia="zh-CN"/>
              </w:rPr>
              <w:t>3.</w:t>
            </w:r>
            <w:r>
              <w:rPr>
                <w:rFonts w:hint="eastAsia"/>
                <w:lang w:eastAsia="zh-CN"/>
              </w:rPr>
              <w:t>熟练使用各种量检具，比如内外径千分尺，对刀仪和电子水平仪等；</w:t>
            </w:r>
          </w:p>
          <w:p w14:paraId="3AD75E0F">
            <w:pPr>
              <w:pStyle w:val="6"/>
              <w:spacing w:before="116" w:line="228" w:lineRule="auto"/>
              <w:ind w:left="114"/>
              <w:rPr>
                <w:lang w:eastAsia="zh-CN"/>
              </w:rPr>
            </w:pPr>
            <w:r>
              <w:rPr>
                <w:lang w:eastAsia="zh-CN"/>
              </w:rPr>
              <w:t>4.</w:t>
            </w:r>
            <w:r>
              <w:rPr>
                <w:rFonts w:hint="eastAsia"/>
                <w:lang w:eastAsia="zh-CN"/>
              </w:rPr>
              <w:t>能够理解图纸及作业指导书要求并遵守执行，完成相应的文件记录；</w:t>
            </w:r>
          </w:p>
          <w:p w14:paraId="7340365E">
            <w:pPr>
              <w:pStyle w:val="6"/>
              <w:spacing w:before="116" w:line="228" w:lineRule="auto"/>
              <w:ind w:left="114"/>
              <w:rPr>
                <w:lang w:eastAsia="zh-CN"/>
              </w:rPr>
            </w:pPr>
            <w:r>
              <w:rPr>
                <w:lang w:eastAsia="zh-CN"/>
              </w:rPr>
              <w:t>5.</w:t>
            </w:r>
            <w:r>
              <w:rPr>
                <w:rFonts w:hint="eastAsia"/>
                <w:lang w:eastAsia="zh-CN"/>
              </w:rPr>
              <w:t>熟悉常用刀具的种类、型号、规格、性能及维护保养；</w:t>
            </w:r>
          </w:p>
          <w:p w14:paraId="0172BAF3">
            <w:pPr>
              <w:pStyle w:val="6"/>
              <w:spacing w:before="116" w:line="228" w:lineRule="auto"/>
              <w:ind w:left="114"/>
              <w:rPr>
                <w:lang w:eastAsia="zh-CN"/>
              </w:rPr>
            </w:pPr>
            <w:r>
              <w:rPr>
                <w:lang w:eastAsia="zh-CN"/>
              </w:rPr>
              <w:t>6.</w:t>
            </w:r>
            <w:r>
              <w:rPr>
                <w:rFonts w:hint="eastAsia"/>
                <w:lang w:eastAsia="zh-CN"/>
              </w:rPr>
              <w:t>对加工过程中的任何安全和质量问题或隐患，及时向主管反馈并提出自己的建议；</w:t>
            </w:r>
          </w:p>
          <w:p w14:paraId="297AA710">
            <w:pPr>
              <w:pStyle w:val="6"/>
              <w:spacing w:before="116" w:line="228" w:lineRule="auto"/>
              <w:ind w:left="114"/>
              <w:rPr>
                <w:lang w:eastAsia="zh-CN"/>
              </w:rPr>
            </w:pPr>
            <w:r>
              <w:rPr>
                <w:lang w:eastAsia="zh-CN"/>
              </w:rPr>
              <w:t>7.</w:t>
            </w:r>
            <w:r>
              <w:rPr>
                <w:rFonts w:hint="eastAsia"/>
                <w:lang w:eastAsia="zh-CN"/>
              </w:rPr>
              <w:t>协助技术部门解决质量问题、并提出改进方案；</w:t>
            </w:r>
          </w:p>
          <w:p w14:paraId="6167DFC9">
            <w:pPr>
              <w:pStyle w:val="6"/>
              <w:spacing w:before="116" w:line="228" w:lineRule="auto"/>
              <w:ind w:left="114"/>
              <w:rPr>
                <w:lang w:eastAsia="zh-CN"/>
              </w:rPr>
            </w:pPr>
            <w:r>
              <w:rPr>
                <w:lang w:eastAsia="zh-CN"/>
              </w:rPr>
              <w:t>8.</w:t>
            </w:r>
            <w:r>
              <w:rPr>
                <w:rFonts w:hint="eastAsia"/>
                <w:lang w:eastAsia="zh-CN"/>
              </w:rPr>
              <w:t>负责现场设备的日常点检并做好记录，确保设备的正常运行；</w:t>
            </w:r>
          </w:p>
          <w:p w14:paraId="69011897">
            <w:pPr>
              <w:pStyle w:val="6"/>
              <w:spacing w:before="116" w:line="228" w:lineRule="auto"/>
              <w:ind w:left="114"/>
              <w:rPr>
                <w:lang w:eastAsia="zh-CN"/>
              </w:rPr>
            </w:pPr>
            <w:r>
              <w:rPr>
                <w:lang w:eastAsia="zh-CN"/>
              </w:rPr>
              <w:t>9.</w:t>
            </w:r>
            <w:r>
              <w:rPr>
                <w:rFonts w:hint="eastAsia"/>
                <w:lang w:eastAsia="zh-CN"/>
              </w:rPr>
              <w:t>负责工作区域内</w:t>
            </w:r>
            <w:r>
              <w:rPr>
                <w:lang w:eastAsia="zh-CN"/>
              </w:rPr>
              <w:t>6S</w:t>
            </w:r>
            <w:r>
              <w:rPr>
                <w:rFonts w:hint="eastAsia"/>
                <w:lang w:eastAsia="zh-CN"/>
              </w:rPr>
              <w:t>工作，随时保持工作区域的干净整洁；</w:t>
            </w:r>
          </w:p>
          <w:p w14:paraId="6A195708">
            <w:pPr>
              <w:pStyle w:val="6"/>
              <w:spacing w:before="116" w:line="228" w:lineRule="auto"/>
              <w:ind w:left="114"/>
              <w:rPr>
                <w:lang w:eastAsia="zh-CN"/>
              </w:rPr>
            </w:pPr>
            <w:r>
              <w:rPr>
                <w:lang w:eastAsia="zh-CN"/>
              </w:rPr>
              <w:t>10.</w:t>
            </w:r>
            <w:r>
              <w:rPr>
                <w:rFonts w:hint="eastAsia"/>
                <w:lang w:eastAsia="zh-CN"/>
              </w:rPr>
              <w:t>服从安全生产及其他</w:t>
            </w:r>
            <w:r>
              <w:rPr>
                <w:lang w:eastAsia="zh-CN"/>
              </w:rPr>
              <w:t>EHS</w:t>
            </w:r>
            <w:r>
              <w:rPr>
                <w:rFonts w:hint="eastAsia"/>
                <w:lang w:eastAsia="zh-CN"/>
              </w:rPr>
              <w:t>规章制度；</w:t>
            </w:r>
          </w:p>
          <w:p w14:paraId="692CC99C">
            <w:pPr>
              <w:pStyle w:val="6"/>
              <w:spacing w:before="116" w:line="228" w:lineRule="auto"/>
              <w:ind w:left="11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职责二：其他</w:t>
            </w:r>
          </w:p>
          <w:p w14:paraId="763F619A">
            <w:pPr>
              <w:pStyle w:val="6"/>
              <w:spacing w:before="116" w:line="228" w:lineRule="auto"/>
              <w:ind w:left="114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负责本职岗位的设备、刀具、计量器具等维护保养；</w:t>
            </w:r>
          </w:p>
          <w:p w14:paraId="78903B6A">
            <w:pPr>
              <w:pStyle w:val="6"/>
              <w:spacing w:before="116" w:line="228" w:lineRule="auto"/>
              <w:ind w:left="114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rFonts w:hint="eastAsia"/>
                <w:lang w:eastAsia="zh-CN"/>
              </w:rPr>
              <w:t>严格按照设备操作规程操作，做好文明生产，安全生产；</w:t>
            </w:r>
          </w:p>
          <w:p w14:paraId="5044560E">
            <w:pPr>
              <w:pStyle w:val="6"/>
              <w:spacing w:before="116" w:line="228" w:lineRule="auto"/>
              <w:ind w:left="114"/>
              <w:rPr>
                <w:lang w:eastAsia="zh-CN"/>
              </w:rPr>
            </w:pPr>
            <w:r>
              <w:rPr>
                <w:lang w:eastAsia="zh-CN"/>
              </w:rPr>
              <w:t>3.</w:t>
            </w:r>
            <w:r>
              <w:rPr>
                <w:rFonts w:hint="eastAsia"/>
                <w:lang w:eastAsia="zh-CN"/>
              </w:rPr>
              <w:t>三班倒；</w:t>
            </w:r>
          </w:p>
          <w:p w14:paraId="4ED99845">
            <w:pPr>
              <w:pStyle w:val="6"/>
              <w:spacing w:before="116" w:line="228" w:lineRule="auto"/>
              <w:ind w:left="114"/>
              <w:rPr>
                <w:lang w:eastAsia="zh-CN"/>
              </w:rPr>
            </w:pPr>
            <w:r>
              <w:rPr>
                <w:lang w:eastAsia="zh-CN"/>
              </w:rPr>
              <w:t>4.</w:t>
            </w:r>
            <w:r>
              <w:rPr>
                <w:rFonts w:hint="eastAsia"/>
                <w:lang w:eastAsia="zh-CN"/>
              </w:rPr>
              <w:t>完成上级领导安排的其他工作。</w:t>
            </w:r>
          </w:p>
        </w:tc>
      </w:tr>
    </w:tbl>
    <w:p w14:paraId="5B112F57">
      <w:pPr>
        <w:rPr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NmYzUxNjZiZWI1OGYxOTRlMDY4MmE2YzQ5NDI4Y2MifQ=="/>
  </w:docVars>
  <w:rsids>
    <w:rsidRoot w:val="00711328"/>
    <w:rsid w:val="00711328"/>
    <w:rsid w:val="00D450EA"/>
    <w:rsid w:val="0DCE6403"/>
    <w:rsid w:val="12E16626"/>
    <w:rsid w:val="23121A14"/>
    <w:rsid w:val="399F2857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5"/>
    <w:link w:val="3"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  <w:style w:type="character" w:customStyle="1" w:styleId="9">
    <w:name w:val="页脚 字符"/>
    <w:basedOn w:val="5"/>
    <w:link w:val="2"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Jiangsu JinFangYuan CNC Machine Co., Ltd.</Company>
  <Pages>2</Pages>
  <Words>765</Words>
  <Characters>804</Characters>
  <Lines>6</Lines>
  <Paragraphs>1</Paragraphs>
  <TotalTime>0</TotalTime>
  <ScaleCrop>false</ScaleCrop>
  <LinksUpToDate>false</LinksUpToDate>
  <CharactersWithSpaces>808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2025-12-16T08:17:00Z</dcterms:created>
  <dc:creator>GUYAL</dc:creator>
  <cp:lastModifiedBy>何欣</cp:lastModifiedBy>
  <dcterms:modified xsi:type="dcterms:W3CDTF">2026-01-04T02:33:09Z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5C89CFE0CAC947FE9BB1C47439183FEB_12</vt:lpwstr>
  </property>
  <property fmtid="{D5CDD505-2E9C-101B-9397-08002B2CF9AE}" pid="4" name="KSOTemplateDocerSaveRecord">
    <vt:lpwstr>eyJoZGlkIjoiZjI5NmI1ZjM3YjgxNjI2YzVjMDc4Nzc5M2I4ZDRhNzQiLCJ1c2VySWQiOiI3MDc3MzQzOTQifQ==</vt:lpwstr>
  </property>
</Properties>
</file>