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</w:tcPr>
          <w:p w14:paraId="3AD328AB">
            <w:pPr>
              <w:pStyle w:val="4"/>
              <w:spacing w:before="177" w:line="219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摩恩新能源系统（江苏）股份有限公司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14:paraId="4DD24F71">
            <w:pPr>
              <w:pStyle w:val="4"/>
              <w:spacing w:before="171" w:line="219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宝应县经济开发区东阳北路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号</w:t>
            </w:r>
            <w:bookmarkStart w:id="0" w:name="_GoBack"/>
            <w:bookmarkEnd w:id="0"/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center"/>
          </w:tcPr>
          <w:p w14:paraId="41CE8EDC">
            <w:pPr>
              <w:pStyle w:val="4"/>
              <w:spacing w:before="171" w:line="22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民企</w:t>
            </w:r>
          </w:p>
        </w:tc>
        <w:tc>
          <w:tcPr>
            <w:tcW w:w="1957" w:type="dxa"/>
            <w:gridSpan w:val="3"/>
            <w:vAlign w:val="center"/>
          </w:tcPr>
          <w:p w14:paraId="784D222A">
            <w:pPr>
              <w:pStyle w:val="4"/>
              <w:spacing w:before="171" w:line="221" w:lineRule="auto"/>
              <w:ind w:left="507"/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center"/>
          </w:tcPr>
          <w:p w14:paraId="10EBE211">
            <w:pPr>
              <w:pStyle w:val="4"/>
              <w:spacing w:before="207" w:line="184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线缆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  <w:lang w:eastAsia="zh-CN"/>
              </w:rPr>
              <w:t>俞世轩</w:t>
            </w:r>
            <w:r>
              <w:rPr>
                <w:rFonts w:hint="default" w:ascii="Arial"/>
                <w:sz w:val="21"/>
                <w:lang w:val="en-US" w:eastAsia="zh-CN"/>
              </w:rPr>
              <w:t xml:space="preserve"> </w:t>
            </w:r>
            <w:r>
              <w:rPr>
                <w:rFonts w:hint="eastAsia" w:ascii="Arial"/>
                <w:sz w:val="21"/>
                <w:lang w:val="en-US" w:eastAsia="zh-CN"/>
              </w:rPr>
              <w:t>副总经理</w:t>
            </w:r>
          </w:p>
        </w:tc>
        <w:tc>
          <w:tcPr>
            <w:tcW w:w="1957" w:type="dxa"/>
            <w:gridSpan w:val="3"/>
          </w:tcPr>
          <w:p w14:paraId="5AF964F2">
            <w:pPr>
              <w:pStyle w:val="4"/>
              <w:spacing w:before="172" w:line="221" w:lineRule="auto"/>
              <w:ind w:left="534"/>
              <w:jc w:val="center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  <w:lang w:val="en-US"/>
              </w:rPr>
              <w:t>15851866865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能源系统（江苏）股份有限公司成立于2021年1月20日，由上海摩恩电气股份有限公司投资成立，管理团队来自迅达的专业从事电磁线、铜排等电气绕组线的研发、制造企业。</w:t>
            </w:r>
          </w:p>
          <w:p w14:paraId="910E67E1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  <w:lang w:eastAsia="zh-CN"/>
              </w:rPr>
              <w:t>公司注册资本</w:t>
            </w:r>
            <w:r>
              <w:rPr>
                <w:rFonts w:hint="default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亿元，占地面积20万平方米，建筑面积10余万平方米，现有员工三百余人，公司设有上引车间、铜排车间、拉丝车间、挤压车间、模具车间、丝包车间、漆包车间、烧结换位纸包车间及线圈车间。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04811D49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模具</w:t>
            </w:r>
          </w:p>
        </w:tc>
        <w:tc>
          <w:tcPr>
            <w:tcW w:w="992" w:type="dxa"/>
            <w:gridSpan w:val="2"/>
          </w:tcPr>
          <w:p w14:paraId="5D3A6ECF">
            <w:pPr>
              <w:pStyle w:val="4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  <w:lang w:val="en-US"/>
              </w:rPr>
              <w:t>3</w:t>
            </w:r>
          </w:p>
        </w:tc>
        <w:tc>
          <w:tcPr>
            <w:tcW w:w="1983" w:type="dxa"/>
            <w:gridSpan w:val="2"/>
          </w:tcPr>
          <w:p w14:paraId="1B42BB23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模具</w:t>
            </w:r>
          </w:p>
        </w:tc>
        <w:tc>
          <w:tcPr>
            <w:tcW w:w="1183" w:type="dxa"/>
          </w:tcPr>
          <w:p w14:paraId="64E8353C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宝应</w:t>
            </w:r>
          </w:p>
        </w:tc>
        <w:tc>
          <w:tcPr>
            <w:tcW w:w="1381" w:type="dxa"/>
            <w:gridSpan w:val="2"/>
          </w:tcPr>
          <w:p w14:paraId="4C80173E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en-US"/>
              </w:rPr>
              <w:t>8</w:t>
            </w: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万</w:t>
            </w:r>
          </w:p>
        </w:tc>
        <w:tc>
          <w:tcPr>
            <w:tcW w:w="1051" w:type="dxa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6E1F3712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线圈</w:t>
            </w:r>
          </w:p>
        </w:tc>
        <w:tc>
          <w:tcPr>
            <w:tcW w:w="992" w:type="dxa"/>
            <w:gridSpan w:val="2"/>
          </w:tcPr>
          <w:p w14:paraId="0890469F">
            <w:pPr>
              <w:pStyle w:val="4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  <w:lang w:val="en-US"/>
              </w:rPr>
              <w:t>4</w:t>
            </w:r>
          </w:p>
        </w:tc>
        <w:tc>
          <w:tcPr>
            <w:tcW w:w="1983" w:type="dxa"/>
            <w:gridSpan w:val="2"/>
          </w:tcPr>
          <w:p w14:paraId="1B94739F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1183" w:type="dxa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宝应</w:t>
            </w:r>
          </w:p>
        </w:tc>
        <w:tc>
          <w:tcPr>
            <w:tcW w:w="1381" w:type="dxa"/>
            <w:gridSpan w:val="2"/>
          </w:tcPr>
          <w:p w14:paraId="01B87063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en-US"/>
              </w:rPr>
              <w:t>8</w:t>
            </w: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万</w:t>
            </w:r>
          </w:p>
        </w:tc>
        <w:tc>
          <w:tcPr>
            <w:tcW w:w="1051" w:type="dxa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A4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316</Characters>
  <Paragraphs>50</Paragraphs>
  <TotalTime>1</TotalTime>
  <ScaleCrop>false</ScaleCrop>
  <LinksUpToDate>false</LinksUpToDate>
  <CharactersWithSpaces>321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2026-01-04T02:08:08Z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ed2fa14b5f0341f2914be629703ff4c7_23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